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</w:p>
    <w:p>
      <w:pPr>
        <w:pStyle w:val="Body A"/>
      </w:pPr>
    </w:p>
    <w:p>
      <w:pPr>
        <w:pStyle w:val="Body A"/>
      </w:pPr>
      <w:r>
        <w:rPr>
          <w:rtl w:val="0"/>
        </w:rPr>
        <w:t xml:space="preserve">It mystifies me how Mick Gentleman (Confronting: roo doco hits big screen, 11 March 2018) can claim that culling of kangaroos in the ACT is conducted to protect the environment. </w:t>
      </w:r>
      <w:r>
        <w:rPr>
          <w:rtl w:val="0"/>
        </w:rPr>
        <w:t xml:space="preserve"> </w:t>
      </w:r>
      <w:r>
        <w:rPr>
          <w:rtl w:val="0"/>
        </w:rPr>
        <w:t xml:space="preserve">This statement defies the CSIRO report commissioned by the government to analyse ACT kangaroo grazing data. </w:t>
      </w:r>
      <w:r>
        <w:rPr>
          <w:rtl w:val="0"/>
        </w:rPr>
        <w:t xml:space="preserve"> </w:t>
      </w:r>
      <w:r>
        <w:rPr>
          <w:rtl w:val="0"/>
        </w:rPr>
        <w:t>This report concluded that there does not appear to be any density of kangaroos at which the environment suffers any harm at all.</w:t>
      </w:r>
    </w:p>
    <w:p>
      <w:pPr>
        <w:pStyle w:val="Body A"/>
      </w:pPr>
      <w:r>
        <w:rPr>
          <w:rtl w:val="0"/>
        </w:rPr>
        <w:t> </w:t>
      </w:r>
    </w:p>
    <w:p>
      <w:pPr>
        <w:pStyle w:val="Body A"/>
      </w:pPr>
      <w:r>
        <w:rPr>
          <w:rtl w:val="0"/>
        </w:rPr>
        <w:t>Most ACT residents already understand that the reason for kangaroo culling in the ACT is to secure the votes of farmers and the money of developers.</w:t>
      </w:r>
    </w:p>
    <w:p>
      <w:pPr>
        <w:pStyle w:val="Body A"/>
      </w:pPr>
      <w:r>
        <w:rPr>
          <w:rtl w:val="0"/>
        </w:rPr>
        <w:t> </w:t>
      </w:r>
    </w:p>
    <w:p>
      <w:pPr>
        <w:pStyle w:val="Body A"/>
      </w:pPr>
      <w:r>
        <w:rPr>
          <w:rtl w:val="0"/>
        </w:rPr>
        <w:t>Gentleman</w:t>
      </w:r>
      <w:r>
        <w:rPr>
          <w:rtl w:val="0"/>
        </w:rPr>
        <w:t>’</w:t>
      </w:r>
      <w:r>
        <w:rPr>
          <w:rtl w:val="0"/>
        </w:rPr>
        <w:t xml:space="preserve">s reference to the code of practice under which culling is conducted in the ACT is ingenuous. </w:t>
      </w:r>
      <w:r>
        <w:rPr>
          <w:rtl w:val="0"/>
        </w:rPr>
        <w:t xml:space="preserve"> </w:t>
      </w:r>
      <w:r>
        <w:rPr>
          <w:rtl w:val="0"/>
        </w:rPr>
        <w:t>What he does not mention is that the purpose of a code of practice under ACT law (Animal Welfare Act, S20) is to permit acts of cruelty that would otherwise be prohibited.</w:t>
      </w:r>
    </w:p>
    <w:p>
      <w:pPr>
        <w:pStyle w:val="Body A"/>
      </w:pPr>
      <w:r>
        <w:rPr>
          <w:rtl w:val="0"/>
        </w:rPr>
        <w:t> </w:t>
      </w:r>
    </w:p>
    <w:p>
      <w:pPr>
        <w:pStyle w:val="Body A"/>
      </w:pPr>
      <w:r>
        <w:rPr>
          <w:rtl w:val="0"/>
        </w:rPr>
        <w:t xml:space="preserve">Thousands of motorists driving past ACT reserves after a night of culling can confirm the expert witness statement of a veterinarian who observed one ACT cull that an entire </w:t>
      </w:r>
      <w:r>
        <w:rPr>
          <w:rtl w:val="0"/>
        </w:rPr>
        <w:t>‘</w:t>
      </w:r>
      <w:r>
        <w:rPr>
          <w:rtl w:val="0"/>
        </w:rPr>
        <w:t>ghost population</w:t>
      </w:r>
      <w:r>
        <w:rPr>
          <w:rtl w:val="0"/>
        </w:rPr>
        <w:t xml:space="preserve">’ </w:t>
      </w:r>
      <w:r>
        <w:rPr>
          <w:rtl w:val="0"/>
        </w:rPr>
        <w:t>of unweaned at-foot joeys are orphaned by the cull every year (ACAT 2014).</w:t>
      </w:r>
    </w:p>
    <w:p>
      <w:pPr>
        <w:pStyle w:val="Body A"/>
      </w:pPr>
      <w:r>
        <w:rPr>
          <w:rtl w:val="0"/>
        </w:rPr>
        <w:t> </w:t>
      </w:r>
    </w:p>
    <w:p>
      <w:pPr>
        <w:pStyle w:val="Body A"/>
      </w:pPr>
      <w:r>
        <w:rPr>
          <w:rtl w:val="0"/>
        </w:rPr>
        <w:t xml:space="preserve">Gentleman describes the ACT cull as small scale. </w:t>
      </w:r>
      <w:r>
        <w:rPr>
          <w:rtl w:val="0"/>
        </w:rPr>
        <w:t xml:space="preserve"> </w:t>
      </w:r>
      <w:r>
        <w:rPr>
          <w:rtl w:val="0"/>
        </w:rPr>
        <w:t>In fact the government</w:t>
      </w:r>
      <w:r>
        <w:rPr>
          <w:rtl w:val="0"/>
        </w:rPr>
        <w:t>’</w:t>
      </w:r>
      <w:r>
        <w:rPr>
          <w:rtl w:val="0"/>
        </w:rPr>
        <w:t>s own policy document, Eastern Grey Kangaroo: Controlled Native Species Management Plan admits that, in addition to several thousand killed every year by the government itself, more than 20,000 kangaroos a year are killed under private licences issued by the same government.</w:t>
      </w:r>
    </w:p>
    <w:p>
      <w:pPr>
        <w:pStyle w:val="Body A"/>
      </w:pPr>
      <w:r>
        <w:rPr>
          <w:rtl w:val="0"/>
        </w:rPr>
        <w:t> </w:t>
      </w:r>
    </w:p>
    <w:sectPr>
      <w:headerReference w:type="default" r:id="rId4"/>
      <w:footerReference w:type="default" r:id="rId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w:tab/>
    </w:r>
    <w:r>
      <w:drawing>
        <wp:inline distT="0" distB="0" distL="0" distR="0">
          <wp:extent cx="1152444" cy="975720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444" cy="975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tif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